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0BD62" w14:textId="00419F4B" w:rsidR="007F3C7A" w:rsidRPr="006F7579" w:rsidRDefault="007F3C7A" w:rsidP="007F3C7A">
      <w:pPr>
        <w:rPr>
          <w:rFonts w:asciiTheme="minorHAnsi" w:hAnsiTheme="minorHAnsi"/>
        </w:rPr>
      </w:pPr>
      <w:r w:rsidRPr="006F7579">
        <w:rPr>
          <w:rFonts w:asciiTheme="minorHAnsi" w:hAnsiTheme="minorHAnsi"/>
        </w:rPr>
        <w:t>September 2</w:t>
      </w:r>
      <w:r w:rsidRPr="006F7579">
        <w:rPr>
          <w:rFonts w:asciiTheme="minorHAnsi" w:hAnsiTheme="minorHAnsi"/>
        </w:rPr>
        <w:t>, 2025</w:t>
      </w:r>
    </w:p>
    <w:p w14:paraId="3AFE2C26" w14:textId="77777777" w:rsidR="007F3C7A" w:rsidRPr="006F7579" w:rsidRDefault="007F3C7A" w:rsidP="007F3C7A">
      <w:pPr>
        <w:rPr>
          <w:rFonts w:asciiTheme="minorHAnsi" w:hAnsiTheme="minorHAnsi"/>
        </w:rPr>
      </w:pPr>
    </w:p>
    <w:p w14:paraId="43F07596" w14:textId="77777777" w:rsidR="007F3C7A" w:rsidRPr="006F7579" w:rsidRDefault="007F3C7A" w:rsidP="007F3C7A">
      <w:pPr>
        <w:rPr>
          <w:rFonts w:asciiTheme="minorHAnsi" w:hAnsiTheme="minorHAnsi"/>
        </w:rPr>
      </w:pPr>
      <w:r w:rsidRPr="006F7579">
        <w:rPr>
          <w:rFonts w:asciiTheme="minorHAnsi" w:hAnsiTheme="minorHAnsi"/>
        </w:rPr>
        <w:t>Mr. Bill Beagle, Executive Director</w:t>
      </w:r>
    </w:p>
    <w:p w14:paraId="7ADBD5C7" w14:textId="77777777" w:rsidR="007F3C7A" w:rsidRPr="006F7579" w:rsidRDefault="007F3C7A" w:rsidP="007F3C7A">
      <w:pPr>
        <w:rPr>
          <w:rFonts w:asciiTheme="minorHAnsi" w:hAnsiTheme="minorHAnsi"/>
        </w:rPr>
      </w:pPr>
      <w:r w:rsidRPr="006F7579">
        <w:rPr>
          <w:rFonts w:asciiTheme="minorHAnsi" w:hAnsiTheme="minorHAnsi"/>
        </w:rPr>
        <w:t>Ohio Housing Finance Agency</w:t>
      </w:r>
    </w:p>
    <w:p w14:paraId="5EA52EC6" w14:textId="77777777" w:rsidR="007F3C7A" w:rsidRPr="006F7579" w:rsidRDefault="007F3C7A" w:rsidP="007F3C7A">
      <w:pPr>
        <w:rPr>
          <w:rFonts w:asciiTheme="minorHAnsi" w:hAnsiTheme="minorHAnsi"/>
        </w:rPr>
      </w:pPr>
      <w:r w:rsidRPr="006F7579">
        <w:rPr>
          <w:rFonts w:asciiTheme="minorHAnsi" w:hAnsiTheme="minorHAnsi"/>
        </w:rPr>
        <w:t>2600 Corporate Exchange Drive</w:t>
      </w:r>
    </w:p>
    <w:p w14:paraId="020048F6" w14:textId="77777777" w:rsidR="007F3C7A" w:rsidRPr="006F7579" w:rsidRDefault="007F3C7A" w:rsidP="007F3C7A">
      <w:pPr>
        <w:rPr>
          <w:rFonts w:asciiTheme="minorHAnsi" w:hAnsiTheme="minorHAnsi"/>
        </w:rPr>
      </w:pPr>
      <w:r w:rsidRPr="006F7579">
        <w:rPr>
          <w:rFonts w:asciiTheme="minorHAnsi" w:hAnsiTheme="minorHAnsi"/>
        </w:rPr>
        <w:t>Suite 300</w:t>
      </w:r>
    </w:p>
    <w:p w14:paraId="5FFBAF7A" w14:textId="77777777" w:rsidR="007F3C7A" w:rsidRPr="006F7579" w:rsidRDefault="007F3C7A" w:rsidP="007F3C7A">
      <w:pPr>
        <w:rPr>
          <w:rFonts w:asciiTheme="minorHAnsi" w:hAnsiTheme="minorHAnsi"/>
        </w:rPr>
      </w:pPr>
      <w:r w:rsidRPr="006F7579">
        <w:rPr>
          <w:rFonts w:asciiTheme="minorHAnsi" w:hAnsiTheme="minorHAnsi"/>
        </w:rPr>
        <w:t>Columbus, OH  43231</w:t>
      </w:r>
    </w:p>
    <w:p w14:paraId="5587B84F" w14:textId="77777777" w:rsidR="007F3C7A" w:rsidRPr="006F7579" w:rsidRDefault="007F3C7A" w:rsidP="007F3C7A">
      <w:pPr>
        <w:rPr>
          <w:rFonts w:asciiTheme="minorHAnsi" w:hAnsiTheme="minorHAnsi"/>
        </w:rPr>
      </w:pPr>
    </w:p>
    <w:p w14:paraId="52B68923" w14:textId="3C39D12C" w:rsidR="007F3C7A" w:rsidRPr="006F7579" w:rsidRDefault="007F3C7A" w:rsidP="007F3C7A">
      <w:pPr>
        <w:rPr>
          <w:rFonts w:asciiTheme="minorHAnsi" w:hAnsiTheme="minorHAnsi"/>
        </w:rPr>
      </w:pPr>
      <w:r w:rsidRPr="006F7579">
        <w:rPr>
          <w:rFonts w:asciiTheme="minorHAnsi" w:hAnsiTheme="minorHAnsi"/>
        </w:rPr>
        <w:t xml:space="preserve">RE: </w:t>
      </w:r>
      <w:r w:rsidRPr="006F7579">
        <w:rPr>
          <w:rFonts w:asciiTheme="minorHAnsi" w:hAnsiTheme="minorHAnsi"/>
        </w:rPr>
        <w:t>CHN</w:t>
      </w:r>
      <w:r w:rsidRPr="006F7579">
        <w:rPr>
          <w:rFonts w:asciiTheme="minorHAnsi" w:hAnsiTheme="minorHAnsi"/>
        </w:rPr>
        <w:t>’s Comments on Second Draft of 2026 QAP</w:t>
      </w:r>
    </w:p>
    <w:p w14:paraId="3FB7E6C5" w14:textId="77777777" w:rsidR="007F3C7A" w:rsidRPr="006F7579" w:rsidRDefault="007F3C7A" w:rsidP="007F3C7A">
      <w:pPr>
        <w:rPr>
          <w:rFonts w:asciiTheme="minorHAnsi" w:hAnsiTheme="minorHAnsi"/>
        </w:rPr>
      </w:pPr>
    </w:p>
    <w:p w14:paraId="0D1CF25B" w14:textId="77777777" w:rsidR="007F3C7A" w:rsidRPr="006F7579" w:rsidRDefault="007F3C7A" w:rsidP="007F3C7A">
      <w:pPr>
        <w:rPr>
          <w:rFonts w:asciiTheme="minorHAnsi" w:hAnsiTheme="minorHAnsi"/>
        </w:rPr>
      </w:pPr>
      <w:r w:rsidRPr="006F7579">
        <w:rPr>
          <w:rFonts w:asciiTheme="minorHAnsi" w:hAnsiTheme="minorHAnsi"/>
        </w:rPr>
        <w:t>Dear Mr. Beagle:</w:t>
      </w:r>
    </w:p>
    <w:p w14:paraId="2A8A37EB" w14:textId="77777777" w:rsidR="007F3C7A" w:rsidRPr="006F7579" w:rsidRDefault="007F3C7A" w:rsidP="007F3C7A">
      <w:pPr>
        <w:rPr>
          <w:rFonts w:asciiTheme="minorHAnsi" w:hAnsiTheme="minorHAnsi"/>
        </w:rPr>
      </w:pPr>
    </w:p>
    <w:p w14:paraId="232D8054" w14:textId="77777777" w:rsidR="007F3C7A" w:rsidRPr="006F7579" w:rsidRDefault="007F3C7A" w:rsidP="007F3C7A">
      <w:pPr>
        <w:rPr>
          <w:rFonts w:asciiTheme="minorHAnsi" w:hAnsiTheme="minorHAnsi"/>
        </w:rPr>
      </w:pPr>
      <w:r w:rsidRPr="006F7579">
        <w:rPr>
          <w:rFonts w:asciiTheme="minorHAnsi" w:hAnsiTheme="minorHAnsi"/>
        </w:rPr>
        <w:t>Community Housing Network, Inc. (CHN)</w:t>
      </w:r>
      <w:r w:rsidRPr="006F7579">
        <w:rPr>
          <w:rFonts w:asciiTheme="minorHAnsi" w:hAnsiTheme="minorHAnsi"/>
        </w:rPr>
        <w:t xml:space="preserve"> is grateful to OHFA for its past commitments of funding and research on how to address the challenges Ohio communities and residents face with housing unaffordability and the resulting homelessness.  OHFA’s investment in evidenced based solutions, including Permanent Supportive Housing and Housing First, has led to functional zero homelessness for Veterans and Chronically Homeless populations in cities and communities</w:t>
      </w:r>
      <w:r w:rsidRPr="006F7579">
        <w:rPr>
          <w:rFonts w:asciiTheme="minorHAnsi" w:hAnsiTheme="minorHAnsi"/>
        </w:rPr>
        <w:t>. OHFA’s investment</w:t>
      </w:r>
      <w:r w:rsidRPr="006F7579">
        <w:rPr>
          <w:rFonts w:asciiTheme="minorHAnsi" w:hAnsiTheme="minorHAnsi"/>
        </w:rPr>
        <w:t xml:space="preserve"> continues </w:t>
      </w:r>
      <w:r w:rsidRPr="006F7579">
        <w:rPr>
          <w:rFonts w:asciiTheme="minorHAnsi" w:hAnsiTheme="minorHAnsi"/>
        </w:rPr>
        <w:t>the work of</w:t>
      </w:r>
      <w:r w:rsidRPr="006F7579">
        <w:rPr>
          <w:rFonts w:asciiTheme="minorHAnsi" w:hAnsiTheme="minorHAnsi"/>
        </w:rPr>
        <w:t xml:space="preserve"> end</w:t>
      </w:r>
      <w:r w:rsidRPr="006F7579">
        <w:rPr>
          <w:rFonts w:asciiTheme="minorHAnsi" w:hAnsiTheme="minorHAnsi"/>
        </w:rPr>
        <w:t>ing</w:t>
      </w:r>
      <w:r w:rsidRPr="006F7579">
        <w:rPr>
          <w:rFonts w:asciiTheme="minorHAnsi" w:hAnsiTheme="minorHAnsi"/>
        </w:rPr>
        <w:t xml:space="preserve"> long term homelessness for vulnerable Ohioans. In partnership with so many community organizations and Continuums of Care, O</w:t>
      </w:r>
      <w:r w:rsidRPr="006F7579">
        <w:rPr>
          <w:rFonts w:asciiTheme="minorHAnsi" w:hAnsiTheme="minorHAnsi"/>
        </w:rPr>
        <w:t>HFA</w:t>
      </w:r>
      <w:r w:rsidRPr="006F7579">
        <w:rPr>
          <w:rFonts w:asciiTheme="minorHAnsi" w:hAnsiTheme="minorHAnsi"/>
        </w:rPr>
        <w:t xml:space="preserve"> is a recognized leader in the nation for addressing homelessness and we are thankful for your ongoing commitment to addressing this issue.  </w:t>
      </w:r>
    </w:p>
    <w:p w14:paraId="23933FC2" w14:textId="77777777" w:rsidR="007F3C7A" w:rsidRPr="006F7579" w:rsidRDefault="007F3C7A" w:rsidP="007F3C7A">
      <w:pPr>
        <w:rPr>
          <w:rFonts w:asciiTheme="minorHAnsi" w:hAnsiTheme="minorHAnsi"/>
        </w:rPr>
      </w:pPr>
    </w:p>
    <w:p w14:paraId="53CC5284" w14:textId="6F53CFD6" w:rsidR="007F3C7A" w:rsidRPr="006F7579" w:rsidRDefault="006F7579" w:rsidP="007F3C7A">
      <w:pPr>
        <w:rPr>
          <w:rFonts w:asciiTheme="minorHAnsi" w:hAnsiTheme="minorHAnsi"/>
        </w:rPr>
      </w:pPr>
      <w:r w:rsidRPr="006F7579">
        <w:rPr>
          <w:rFonts w:asciiTheme="minorHAnsi" w:hAnsiTheme="minorHAnsi"/>
          <w:b/>
          <w:bCs/>
        </w:rPr>
        <w:t xml:space="preserve">Expert Recommendations: </w:t>
      </w:r>
      <w:r w:rsidR="007F3C7A" w:rsidRPr="006F7579">
        <w:rPr>
          <w:rFonts w:asciiTheme="minorHAnsi" w:hAnsiTheme="minorHAnsi"/>
        </w:rPr>
        <w:t>With the change to the Service Enriched Housing Pool to the Tenant</w:t>
      </w:r>
      <w:r w:rsidR="008279D2" w:rsidRPr="006F7579">
        <w:rPr>
          <w:rFonts w:asciiTheme="minorHAnsi" w:hAnsiTheme="minorHAnsi"/>
        </w:rPr>
        <w:t xml:space="preserve"> Population</w:t>
      </w:r>
      <w:r w:rsidR="007F3C7A" w:rsidRPr="006F7579">
        <w:rPr>
          <w:rFonts w:asciiTheme="minorHAnsi" w:hAnsiTheme="minorHAnsi"/>
        </w:rPr>
        <w:t xml:space="preserve">s with Special Housing Needs Pool, we are thankful to OHFA for the </w:t>
      </w:r>
      <w:r>
        <w:rPr>
          <w:rFonts w:asciiTheme="minorHAnsi" w:hAnsiTheme="minorHAnsi"/>
        </w:rPr>
        <w:t>E</w:t>
      </w:r>
      <w:r w:rsidR="007F3C7A" w:rsidRPr="006F7579">
        <w:rPr>
          <w:rFonts w:asciiTheme="minorHAnsi" w:hAnsiTheme="minorHAnsi"/>
        </w:rPr>
        <w:t>xpert</w:t>
      </w:r>
      <w:r>
        <w:rPr>
          <w:rFonts w:asciiTheme="minorHAnsi" w:hAnsiTheme="minorHAnsi"/>
        </w:rPr>
        <w:t xml:space="preserve"> R</w:t>
      </w:r>
      <w:r w:rsidR="007F3C7A" w:rsidRPr="006F7579">
        <w:rPr>
          <w:rFonts w:asciiTheme="minorHAnsi" w:hAnsiTheme="minorHAnsi"/>
        </w:rPr>
        <w:t xml:space="preserve">ecommendations that are Threshold in Draft 2.  While CHN may not have </w:t>
      </w:r>
      <w:r>
        <w:rPr>
          <w:rFonts w:asciiTheme="minorHAnsi" w:hAnsiTheme="minorHAnsi"/>
        </w:rPr>
        <w:t>be in ‘</w:t>
      </w:r>
      <w:r w:rsidR="007F3C7A" w:rsidRPr="006F7579">
        <w:rPr>
          <w:rFonts w:asciiTheme="minorHAnsi" w:hAnsiTheme="minorHAnsi"/>
        </w:rPr>
        <w:t>full throated</w:t>
      </w:r>
      <w:r>
        <w:rPr>
          <w:rFonts w:asciiTheme="minorHAnsi" w:hAnsiTheme="minorHAnsi"/>
        </w:rPr>
        <w:t>’</w:t>
      </w:r>
      <w:r w:rsidR="007F3C7A" w:rsidRPr="006F7579">
        <w:rPr>
          <w:rFonts w:asciiTheme="minorHAnsi" w:hAnsiTheme="minorHAnsi"/>
        </w:rPr>
        <w:t xml:space="preserve"> support for the </w:t>
      </w:r>
      <w:r w:rsidR="008279D2" w:rsidRPr="006F7579">
        <w:rPr>
          <w:rFonts w:asciiTheme="minorHAnsi" w:hAnsiTheme="minorHAnsi"/>
        </w:rPr>
        <w:t>population expansion in the Tenant Populations with Special Housing Needs Pool, we appreciate the additions listed in Expert Recommendation, as it will help to ensure that the housing developed from this pool will have fidelity to the high quality of housing that has been historically developed from the predecessor pools.</w:t>
      </w:r>
    </w:p>
    <w:p w14:paraId="6C2C9307" w14:textId="77777777" w:rsidR="007F3C7A" w:rsidRPr="006F7579" w:rsidRDefault="007F3C7A" w:rsidP="007F3C7A">
      <w:pPr>
        <w:rPr>
          <w:rFonts w:asciiTheme="minorHAnsi" w:hAnsiTheme="minorHAnsi"/>
        </w:rPr>
      </w:pPr>
    </w:p>
    <w:p w14:paraId="0600814A" w14:textId="70C05E3D" w:rsidR="007F3C7A" w:rsidRPr="006F7579" w:rsidRDefault="006F7579" w:rsidP="007F3C7A">
      <w:pPr>
        <w:rPr>
          <w:rFonts w:asciiTheme="minorHAnsi" w:hAnsiTheme="minorHAnsi"/>
        </w:rPr>
      </w:pPr>
      <w:r w:rsidRPr="006F7579">
        <w:rPr>
          <w:rFonts w:asciiTheme="minorHAnsi" w:hAnsiTheme="minorHAnsi"/>
          <w:b/>
          <w:bCs/>
        </w:rPr>
        <w:t xml:space="preserve">Minimum Threshold Map: </w:t>
      </w:r>
      <w:r w:rsidR="008279D2" w:rsidRPr="006F7579">
        <w:rPr>
          <w:rFonts w:asciiTheme="minorHAnsi" w:hAnsiTheme="minorHAnsi"/>
        </w:rPr>
        <w:t>CHN is also</w:t>
      </w:r>
      <w:r w:rsidR="007F3C7A" w:rsidRPr="006F7579">
        <w:rPr>
          <w:rFonts w:asciiTheme="minorHAnsi" w:hAnsiTheme="minorHAnsi"/>
        </w:rPr>
        <w:t xml:space="preserve"> particularly grateful for your decision to eliminate the minimum threshold that required all housing to be in a high opportunity census tract. Protecting access to these public resources for all neighborhoods is monumentally important for residents and communities alike.</w:t>
      </w:r>
    </w:p>
    <w:p w14:paraId="75097714" w14:textId="77777777" w:rsidR="004F6F68" w:rsidRPr="006F7579" w:rsidRDefault="004F6F68" w:rsidP="007F3C7A">
      <w:pPr>
        <w:rPr>
          <w:rFonts w:asciiTheme="minorHAnsi" w:hAnsiTheme="minorHAnsi"/>
        </w:rPr>
      </w:pPr>
    </w:p>
    <w:p w14:paraId="7A7F1A6C" w14:textId="14832854" w:rsidR="004F6F68" w:rsidRPr="006F7579" w:rsidRDefault="006F7579" w:rsidP="007F3C7A">
      <w:pPr>
        <w:rPr>
          <w:rFonts w:asciiTheme="minorHAnsi" w:hAnsiTheme="minorHAnsi"/>
        </w:rPr>
      </w:pPr>
      <w:r w:rsidRPr="006F7579">
        <w:rPr>
          <w:rFonts w:asciiTheme="minorHAnsi" w:hAnsiTheme="minorHAnsi"/>
          <w:b/>
          <w:bCs/>
        </w:rPr>
        <w:t xml:space="preserve">Building, Unit, and Lifestyle Amenities: </w:t>
      </w:r>
      <w:r>
        <w:rPr>
          <w:rFonts w:asciiTheme="minorHAnsi" w:hAnsiTheme="minorHAnsi"/>
        </w:rPr>
        <w:t>W</w:t>
      </w:r>
      <w:r w:rsidR="004F6F68" w:rsidRPr="006F7579">
        <w:rPr>
          <w:rFonts w:asciiTheme="minorHAnsi" w:hAnsiTheme="minorHAnsi"/>
        </w:rPr>
        <w:t xml:space="preserve">e appreciate the </w:t>
      </w:r>
      <w:proofErr w:type="gramStart"/>
      <w:r w:rsidR="004F6F68" w:rsidRPr="006F7579">
        <w:rPr>
          <w:rFonts w:asciiTheme="minorHAnsi" w:hAnsiTheme="minorHAnsi"/>
        </w:rPr>
        <w:t>moderation</w:t>
      </w:r>
      <w:proofErr w:type="gramEnd"/>
      <w:r w:rsidR="004F6F68" w:rsidRPr="006F7579">
        <w:rPr>
          <w:rFonts w:asciiTheme="minorHAnsi" w:hAnsiTheme="minorHAnsi"/>
        </w:rPr>
        <w:t xml:space="preserve"> </w:t>
      </w:r>
      <w:r>
        <w:rPr>
          <w:rFonts w:asciiTheme="minorHAnsi" w:hAnsiTheme="minorHAnsi"/>
        </w:rPr>
        <w:t>the required number of building, unit, and lifestyle amenities as well as the overall</w:t>
      </w:r>
      <w:r w:rsidR="004F6F68" w:rsidRPr="006F7579">
        <w:rPr>
          <w:rFonts w:asciiTheme="minorHAnsi" w:hAnsiTheme="minorHAnsi"/>
        </w:rPr>
        <w:t xml:space="preserve"> menu approach proposed to these threshold requirements. </w:t>
      </w:r>
      <w:r>
        <w:rPr>
          <w:rFonts w:asciiTheme="minorHAnsi" w:hAnsiTheme="minorHAnsi"/>
        </w:rPr>
        <w:t xml:space="preserve">CHN believes that </w:t>
      </w:r>
      <w:r w:rsidR="004F6F68" w:rsidRPr="006F7579">
        <w:rPr>
          <w:rFonts w:asciiTheme="minorHAnsi" w:hAnsiTheme="minorHAnsi"/>
        </w:rPr>
        <w:t>OHFA has struck a balance that will enhance projects while not driving costs higher than what is typical today.</w:t>
      </w:r>
    </w:p>
    <w:p w14:paraId="69B84BEA" w14:textId="77777777" w:rsidR="007F3C7A" w:rsidRPr="006F7579" w:rsidRDefault="007F3C7A" w:rsidP="007F3C7A">
      <w:pPr>
        <w:rPr>
          <w:rFonts w:asciiTheme="minorHAnsi" w:hAnsiTheme="minorHAnsi"/>
        </w:rPr>
      </w:pPr>
    </w:p>
    <w:p w14:paraId="13900851" w14:textId="25CDF838" w:rsidR="007F3C7A" w:rsidRPr="006F7579" w:rsidRDefault="007F3C7A" w:rsidP="007F3C7A">
      <w:pPr>
        <w:rPr>
          <w:rFonts w:asciiTheme="minorHAnsi" w:hAnsiTheme="minorHAnsi"/>
        </w:rPr>
      </w:pPr>
      <w:r w:rsidRPr="006F7579">
        <w:rPr>
          <w:rFonts w:asciiTheme="minorHAnsi" w:hAnsiTheme="minorHAnsi"/>
        </w:rPr>
        <w:t xml:space="preserve">We also wish to thank OHFA staff for the thoughtful work involved in drafting the QAP and providing an avenue for stakeholder feedback, </w:t>
      </w:r>
      <w:r w:rsidRPr="006F7579">
        <w:rPr>
          <w:rFonts w:asciiTheme="minorHAnsi" w:hAnsiTheme="minorHAnsi"/>
        </w:rPr>
        <w:t>CHN</w:t>
      </w:r>
      <w:r w:rsidRPr="006F7579">
        <w:rPr>
          <w:rFonts w:asciiTheme="minorHAnsi" w:hAnsiTheme="minorHAnsi"/>
        </w:rPr>
        <w:t xml:space="preserve"> respectfully submits the following comments for your consideration as you embark on finalizing the QAP. </w:t>
      </w:r>
    </w:p>
    <w:p w14:paraId="179BCC04" w14:textId="77777777" w:rsidR="007F3C7A" w:rsidRPr="006F7579" w:rsidRDefault="007F3C7A" w:rsidP="007F3C7A">
      <w:pPr>
        <w:rPr>
          <w:rFonts w:asciiTheme="minorHAnsi" w:hAnsiTheme="minorHAnsi"/>
        </w:rPr>
      </w:pPr>
    </w:p>
    <w:p w14:paraId="4EEE7EF5" w14:textId="52A14A7E" w:rsidR="007F3C7A" w:rsidRPr="006F7579" w:rsidRDefault="008279D2" w:rsidP="007F3C7A">
      <w:pPr>
        <w:rPr>
          <w:rFonts w:asciiTheme="minorHAnsi" w:hAnsiTheme="minorHAnsi"/>
        </w:rPr>
      </w:pPr>
      <w:r w:rsidRPr="006F7579">
        <w:rPr>
          <w:rFonts w:asciiTheme="minorHAnsi" w:hAnsiTheme="minorHAnsi"/>
          <w:b/>
          <w:bCs/>
        </w:rPr>
        <w:t xml:space="preserve">Tenant Populations with Special Housing Needs Pool: </w:t>
      </w:r>
      <w:r w:rsidR="007F3C7A" w:rsidRPr="006F7579">
        <w:rPr>
          <w:rFonts w:asciiTheme="minorHAnsi" w:hAnsiTheme="minorHAnsi"/>
        </w:rPr>
        <w:t>CHN</w:t>
      </w:r>
      <w:r w:rsidR="007F3C7A" w:rsidRPr="006F7579">
        <w:rPr>
          <w:rFonts w:asciiTheme="minorHAnsi" w:hAnsiTheme="minorHAnsi"/>
        </w:rPr>
        <w:t xml:space="preserve"> remains committed to </w:t>
      </w:r>
      <w:r w:rsidRPr="006F7579">
        <w:rPr>
          <w:rFonts w:asciiTheme="minorHAnsi" w:hAnsiTheme="minorHAnsi"/>
        </w:rPr>
        <w:t>creating supportive housing.</w:t>
      </w:r>
      <w:r w:rsidR="007F3C7A" w:rsidRPr="006F7579">
        <w:rPr>
          <w:rFonts w:asciiTheme="minorHAnsi" w:hAnsiTheme="minorHAnsi"/>
        </w:rPr>
        <w:t xml:space="preserve"> </w:t>
      </w:r>
      <w:r w:rsidRPr="006F7579">
        <w:rPr>
          <w:rFonts w:asciiTheme="minorHAnsi" w:hAnsiTheme="minorHAnsi"/>
        </w:rPr>
        <w:t>H</w:t>
      </w:r>
      <w:r w:rsidR="007F3C7A" w:rsidRPr="006F7579">
        <w:rPr>
          <w:rFonts w:asciiTheme="minorHAnsi" w:hAnsiTheme="minorHAnsi"/>
        </w:rPr>
        <w:t>omelessness is on the rise across every continuum</w:t>
      </w:r>
      <w:r w:rsidRPr="006F7579">
        <w:rPr>
          <w:rFonts w:asciiTheme="minorHAnsi" w:hAnsiTheme="minorHAnsi"/>
        </w:rPr>
        <w:t xml:space="preserve"> in Ohio and it is important to remain focused on </w:t>
      </w:r>
      <w:proofErr w:type="gramStart"/>
      <w:r w:rsidRPr="006F7579">
        <w:rPr>
          <w:rFonts w:asciiTheme="minorHAnsi" w:hAnsiTheme="minorHAnsi"/>
        </w:rPr>
        <w:t>evidence based</w:t>
      </w:r>
      <w:proofErr w:type="gramEnd"/>
      <w:r w:rsidRPr="006F7579">
        <w:rPr>
          <w:rFonts w:asciiTheme="minorHAnsi" w:hAnsiTheme="minorHAnsi"/>
        </w:rPr>
        <w:t xml:space="preserve"> practices that can effectively address this challenge.</w:t>
      </w:r>
      <w:r w:rsidR="0021238A" w:rsidRPr="006F7579">
        <w:rPr>
          <w:rFonts w:asciiTheme="minorHAnsi" w:hAnsiTheme="minorHAnsi"/>
        </w:rPr>
        <w:t xml:space="preserve"> OHFA has a long history of awarding supportive housing projects LIHTC, including:</w:t>
      </w:r>
      <w:r w:rsidR="007F3C7A" w:rsidRPr="006F7579">
        <w:rPr>
          <w:rFonts w:asciiTheme="minorHAnsi" w:hAnsiTheme="minorHAnsi"/>
        </w:rPr>
        <w:t xml:space="preserve"> </w:t>
      </w:r>
    </w:p>
    <w:p w14:paraId="2E895E1D" w14:textId="77777777" w:rsidR="007F3C7A" w:rsidRPr="006F7579" w:rsidRDefault="007F3C7A" w:rsidP="007F3C7A">
      <w:pPr>
        <w:rPr>
          <w:rFonts w:asciiTheme="minorHAnsi" w:hAnsiTheme="minorHAnsi"/>
        </w:rPr>
      </w:pPr>
    </w:p>
    <w:p w14:paraId="66EC4198" w14:textId="77777777" w:rsidR="007F3C7A" w:rsidRPr="006F7579" w:rsidRDefault="007F3C7A" w:rsidP="0021238A">
      <w:pPr>
        <w:rPr>
          <w:rFonts w:asciiTheme="minorHAnsi" w:hAnsiTheme="minorHAnsi"/>
          <w:u w:val="single"/>
        </w:rPr>
      </w:pPr>
      <w:r w:rsidRPr="006F7579">
        <w:rPr>
          <w:rFonts w:asciiTheme="minorHAnsi" w:hAnsiTheme="minorHAnsi"/>
          <w:u w:val="single"/>
        </w:rPr>
        <w:t>Five Year History of Service Enriched Pool:</w:t>
      </w:r>
    </w:p>
    <w:p w14:paraId="109D53DD" w14:textId="77777777" w:rsidR="007F3C7A" w:rsidRPr="006F7579" w:rsidRDefault="007F3C7A" w:rsidP="0021238A">
      <w:pPr>
        <w:rPr>
          <w:rFonts w:asciiTheme="minorHAnsi" w:hAnsiTheme="minorHAnsi"/>
        </w:rPr>
      </w:pPr>
      <w:r w:rsidRPr="006F7579">
        <w:rPr>
          <w:rFonts w:asciiTheme="minorHAnsi" w:hAnsiTheme="minorHAnsi"/>
        </w:rPr>
        <w:t>2020: 5 projects funded ($4,224,000)</w:t>
      </w:r>
    </w:p>
    <w:p w14:paraId="6A56B7D5" w14:textId="77777777" w:rsidR="007F3C7A" w:rsidRPr="006F7579" w:rsidRDefault="007F3C7A" w:rsidP="0021238A">
      <w:pPr>
        <w:rPr>
          <w:rFonts w:asciiTheme="minorHAnsi" w:hAnsiTheme="minorHAnsi"/>
        </w:rPr>
      </w:pPr>
      <w:r w:rsidRPr="006F7579">
        <w:rPr>
          <w:rFonts w:asciiTheme="minorHAnsi" w:hAnsiTheme="minorHAnsi"/>
        </w:rPr>
        <w:t>2021: 5 projects awarded ($4,650,000)</w:t>
      </w:r>
    </w:p>
    <w:p w14:paraId="2EE0D253" w14:textId="77777777" w:rsidR="007F3C7A" w:rsidRPr="006F7579" w:rsidRDefault="007F3C7A" w:rsidP="0021238A">
      <w:pPr>
        <w:rPr>
          <w:rFonts w:asciiTheme="minorHAnsi" w:hAnsiTheme="minorHAnsi"/>
        </w:rPr>
      </w:pPr>
      <w:r w:rsidRPr="006F7579">
        <w:rPr>
          <w:rFonts w:asciiTheme="minorHAnsi" w:hAnsiTheme="minorHAnsi"/>
        </w:rPr>
        <w:t>2022:4 projects awarded ($4,000,000)</w:t>
      </w:r>
    </w:p>
    <w:p w14:paraId="27FBB4A9" w14:textId="77777777" w:rsidR="007F3C7A" w:rsidRPr="006F7579" w:rsidRDefault="007F3C7A" w:rsidP="0021238A">
      <w:pPr>
        <w:rPr>
          <w:rFonts w:asciiTheme="minorHAnsi" w:hAnsiTheme="minorHAnsi"/>
        </w:rPr>
      </w:pPr>
      <w:r w:rsidRPr="006F7579">
        <w:rPr>
          <w:rFonts w:asciiTheme="minorHAnsi" w:hAnsiTheme="minorHAnsi"/>
        </w:rPr>
        <w:t>2023: 4 Projects awarded ($3,800,000)</w:t>
      </w:r>
    </w:p>
    <w:p w14:paraId="231BC208" w14:textId="77777777" w:rsidR="007F3C7A" w:rsidRPr="006F7579" w:rsidRDefault="007F3C7A" w:rsidP="0021238A">
      <w:pPr>
        <w:rPr>
          <w:rFonts w:asciiTheme="minorHAnsi" w:hAnsiTheme="minorHAnsi"/>
        </w:rPr>
      </w:pPr>
      <w:r w:rsidRPr="006F7579">
        <w:rPr>
          <w:rFonts w:asciiTheme="minorHAnsi" w:hAnsiTheme="minorHAnsi"/>
        </w:rPr>
        <w:t>2024: 3 projects awarded ($5,030,000)</w:t>
      </w:r>
    </w:p>
    <w:p w14:paraId="4EC40514" w14:textId="77777777" w:rsidR="007F3C7A" w:rsidRPr="006F7579" w:rsidRDefault="007F3C7A" w:rsidP="007F3C7A">
      <w:pPr>
        <w:rPr>
          <w:rFonts w:asciiTheme="minorHAnsi" w:hAnsiTheme="minorHAnsi"/>
        </w:rPr>
      </w:pPr>
    </w:p>
    <w:p w14:paraId="5103BFFC" w14:textId="1ABC02A0" w:rsidR="007F3C7A" w:rsidRPr="006F7579" w:rsidRDefault="0021238A" w:rsidP="0021238A">
      <w:pPr>
        <w:rPr>
          <w:rFonts w:asciiTheme="minorHAnsi" w:hAnsiTheme="minorHAnsi"/>
        </w:rPr>
      </w:pPr>
      <w:r w:rsidRPr="006F7579">
        <w:rPr>
          <w:rFonts w:asciiTheme="minorHAnsi" w:hAnsiTheme="minorHAnsi"/>
        </w:rPr>
        <w:t>With the expansion of the populations within the new pool, it appears that fewer supportive housing projects will be awarded than the state has typically funded, unless OHFA modifies the a</w:t>
      </w:r>
      <w:r w:rsidR="007F3C7A" w:rsidRPr="006F7579">
        <w:rPr>
          <w:rFonts w:asciiTheme="minorHAnsi" w:hAnsiTheme="minorHAnsi"/>
        </w:rPr>
        <w:t>llocat</w:t>
      </w:r>
      <w:r w:rsidRPr="006F7579">
        <w:rPr>
          <w:rFonts w:asciiTheme="minorHAnsi" w:hAnsiTheme="minorHAnsi"/>
        </w:rPr>
        <w:t>ion percentage to the new pool to</w:t>
      </w:r>
      <w:r w:rsidR="007F3C7A" w:rsidRPr="006F7579">
        <w:rPr>
          <w:rFonts w:asciiTheme="minorHAnsi" w:hAnsiTheme="minorHAnsi"/>
        </w:rPr>
        <w:t> 22% to support up to five projects annually</w:t>
      </w:r>
      <w:r w:rsidRPr="006F7579">
        <w:rPr>
          <w:rFonts w:asciiTheme="minorHAnsi" w:hAnsiTheme="minorHAnsi"/>
        </w:rPr>
        <w:t>, including 3 traditional PSH projects (to maintain the past collaboration levels)</w:t>
      </w:r>
      <w:r w:rsidR="007F3C7A" w:rsidRPr="006F7579">
        <w:rPr>
          <w:rFonts w:asciiTheme="minorHAnsi" w:hAnsiTheme="minorHAnsi"/>
        </w:rPr>
        <w:t>. This increase will help mitigate potential negative impacts resulting from the expansion of eligible populations.</w:t>
      </w:r>
    </w:p>
    <w:p w14:paraId="17E8F9B8" w14:textId="77777777" w:rsidR="007F3C7A" w:rsidRPr="006F7579" w:rsidRDefault="007F3C7A" w:rsidP="007F3C7A">
      <w:pPr>
        <w:ind w:left="720"/>
        <w:rPr>
          <w:rFonts w:asciiTheme="minorHAnsi" w:hAnsiTheme="minorHAnsi"/>
        </w:rPr>
      </w:pPr>
    </w:p>
    <w:p w14:paraId="5FC0D325" w14:textId="675B3530" w:rsidR="007F3C7A" w:rsidRPr="006F7579" w:rsidRDefault="0021238A" w:rsidP="0021238A">
      <w:pPr>
        <w:rPr>
          <w:rFonts w:asciiTheme="minorHAnsi" w:hAnsiTheme="minorHAnsi"/>
        </w:rPr>
      </w:pPr>
      <w:r w:rsidRPr="006F7579">
        <w:rPr>
          <w:rFonts w:asciiTheme="minorHAnsi" w:hAnsiTheme="minorHAnsi"/>
        </w:rPr>
        <w:t xml:space="preserve">To ensure that at least </w:t>
      </w:r>
      <w:r w:rsidR="004F6F68" w:rsidRPr="006F7579">
        <w:rPr>
          <w:rFonts w:asciiTheme="minorHAnsi" w:hAnsiTheme="minorHAnsi"/>
        </w:rPr>
        <w:t xml:space="preserve">three traditional PSH projects are awarded, we </w:t>
      </w:r>
      <w:proofErr w:type="gramStart"/>
      <w:r w:rsidR="004F6F68" w:rsidRPr="006F7579">
        <w:rPr>
          <w:rFonts w:asciiTheme="minorHAnsi" w:hAnsiTheme="minorHAnsi"/>
        </w:rPr>
        <w:t>recommended</w:t>
      </w:r>
      <w:proofErr w:type="gramEnd"/>
      <w:r w:rsidR="004F6F68" w:rsidRPr="006F7579">
        <w:rPr>
          <w:rFonts w:asciiTheme="minorHAnsi" w:hAnsiTheme="minorHAnsi"/>
        </w:rPr>
        <w:t xml:space="preserve"> the first </w:t>
      </w:r>
      <w:proofErr w:type="spellStart"/>
      <w:r w:rsidR="004F6F68" w:rsidRPr="006F7579">
        <w:rPr>
          <w:rFonts w:asciiTheme="minorHAnsi" w:hAnsiTheme="minorHAnsi"/>
        </w:rPr>
        <w:t>Subpool</w:t>
      </w:r>
      <w:proofErr w:type="spellEnd"/>
      <w:r w:rsidR="004F6F68" w:rsidRPr="006F7579">
        <w:rPr>
          <w:rFonts w:asciiTheme="minorHAnsi" w:hAnsiTheme="minorHAnsi"/>
        </w:rPr>
        <w:t xml:space="preserve"> be limited to urban Continuums of Care and the B </w:t>
      </w:r>
      <w:r w:rsidR="007F3C7A" w:rsidRPr="006F7579">
        <w:rPr>
          <w:rFonts w:asciiTheme="minorHAnsi" w:hAnsiTheme="minorHAnsi"/>
        </w:rPr>
        <w:t>lance of State Set-Aside</w:t>
      </w:r>
      <w:r w:rsidR="004F6F68" w:rsidRPr="006F7579">
        <w:rPr>
          <w:rFonts w:asciiTheme="minorHAnsi" w:hAnsiTheme="minorHAnsi"/>
        </w:rPr>
        <w:t xml:space="preserve"> be limited to awards to </w:t>
      </w:r>
      <w:r w:rsidR="007F3C7A" w:rsidRPr="006F7579">
        <w:rPr>
          <w:rFonts w:asciiTheme="minorHAnsi" w:hAnsiTheme="minorHAnsi"/>
        </w:rPr>
        <w:t xml:space="preserve">projects serving populations defined within PSH Policy Framework. </w:t>
      </w:r>
    </w:p>
    <w:p w14:paraId="03712157" w14:textId="77777777" w:rsidR="007F3C7A" w:rsidRPr="006F7579" w:rsidRDefault="007F3C7A" w:rsidP="007F3C7A">
      <w:pPr>
        <w:rPr>
          <w:rFonts w:asciiTheme="minorHAnsi" w:hAnsiTheme="minorHAnsi"/>
        </w:rPr>
      </w:pPr>
    </w:p>
    <w:p w14:paraId="2618B37D" w14:textId="6B448986" w:rsidR="007F3C7A" w:rsidRPr="006F7579" w:rsidRDefault="004F6F68" w:rsidP="004F6F68">
      <w:pPr>
        <w:rPr>
          <w:rFonts w:asciiTheme="minorHAnsi" w:hAnsiTheme="minorHAnsi"/>
        </w:rPr>
      </w:pPr>
      <w:r w:rsidRPr="006F7579">
        <w:rPr>
          <w:rFonts w:asciiTheme="minorHAnsi" w:hAnsiTheme="minorHAnsi"/>
        </w:rPr>
        <w:t xml:space="preserve">Finally, for the Pool, we would suggest that OHFA include a </w:t>
      </w:r>
      <w:proofErr w:type="gramStart"/>
      <w:r w:rsidRPr="006F7579">
        <w:rPr>
          <w:rFonts w:asciiTheme="minorHAnsi" w:hAnsiTheme="minorHAnsi"/>
        </w:rPr>
        <w:t>tie-breaker</w:t>
      </w:r>
      <w:proofErr w:type="gramEnd"/>
      <w:r w:rsidRPr="006F7579">
        <w:rPr>
          <w:rFonts w:asciiTheme="minorHAnsi" w:hAnsiTheme="minorHAnsi"/>
        </w:rPr>
        <w:t xml:space="preserve"> that acknowledges that this pool </w:t>
      </w:r>
      <w:proofErr w:type="gramStart"/>
      <w:r w:rsidRPr="006F7579">
        <w:rPr>
          <w:rFonts w:asciiTheme="minorHAnsi" w:hAnsiTheme="minorHAnsi"/>
        </w:rPr>
        <w:t>in particular should</w:t>
      </w:r>
      <w:proofErr w:type="gramEnd"/>
      <w:r w:rsidRPr="006F7579">
        <w:rPr>
          <w:rFonts w:asciiTheme="minorHAnsi" w:hAnsiTheme="minorHAnsi"/>
        </w:rPr>
        <w:t xml:space="preserve"> be funded to communities that have the greatest housing need. By i</w:t>
      </w:r>
      <w:r w:rsidR="007F3C7A" w:rsidRPr="006F7579">
        <w:rPr>
          <w:rFonts w:asciiTheme="minorHAnsi" w:hAnsiTheme="minorHAnsi"/>
        </w:rPr>
        <w:t>ncorporat</w:t>
      </w:r>
      <w:r w:rsidRPr="006F7579">
        <w:rPr>
          <w:rFonts w:asciiTheme="minorHAnsi" w:hAnsiTheme="minorHAnsi"/>
        </w:rPr>
        <w:t>ing</w:t>
      </w:r>
      <w:r w:rsidR="007F3C7A" w:rsidRPr="006F7579">
        <w:rPr>
          <w:rFonts w:asciiTheme="minorHAnsi" w:hAnsiTheme="minorHAnsi"/>
        </w:rPr>
        <w:t xml:space="preserve"> a tie-breaker criterion based on documented community need for the proposed housing</w:t>
      </w:r>
      <w:r w:rsidRPr="006F7579">
        <w:rPr>
          <w:rFonts w:asciiTheme="minorHAnsi" w:hAnsiTheme="minorHAnsi"/>
        </w:rPr>
        <w:t>, OHFA should have a priority for a</w:t>
      </w:r>
      <w:r w:rsidR="007F3C7A" w:rsidRPr="006F7579">
        <w:rPr>
          <w:rFonts w:asciiTheme="minorHAnsi" w:hAnsiTheme="minorHAnsi"/>
        </w:rPr>
        <w:t xml:space="preserve"> project that best addresses local housing demand for the target population. </w:t>
      </w:r>
    </w:p>
    <w:p w14:paraId="1CAA94AF" w14:textId="77777777" w:rsidR="007F3C7A" w:rsidRPr="006F7579" w:rsidRDefault="007F3C7A" w:rsidP="007F3C7A">
      <w:pPr>
        <w:pStyle w:val="ListParagraph"/>
        <w:rPr>
          <w:rFonts w:asciiTheme="minorHAnsi" w:hAnsiTheme="minorHAnsi"/>
        </w:rPr>
      </w:pPr>
    </w:p>
    <w:p w14:paraId="5716C1FC" w14:textId="39D1CC01" w:rsidR="007F3C7A" w:rsidRPr="006F7579" w:rsidRDefault="004F6F68" w:rsidP="004F6F68">
      <w:pPr>
        <w:rPr>
          <w:rFonts w:asciiTheme="minorHAnsi" w:hAnsiTheme="minorHAnsi"/>
        </w:rPr>
      </w:pPr>
      <w:r w:rsidRPr="006F7579">
        <w:rPr>
          <w:rFonts w:asciiTheme="minorHAnsi" w:hAnsiTheme="minorHAnsi"/>
          <w:b/>
          <w:bCs/>
        </w:rPr>
        <w:t>Community Integration:</w:t>
      </w:r>
      <w:r w:rsidRPr="006F7579">
        <w:rPr>
          <w:rFonts w:asciiTheme="minorHAnsi" w:hAnsiTheme="minorHAnsi"/>
        </w:rPr>
        <w:t xml:space="preserve"> </w:t>
      </w:r>
      <w:r w:rsidR="007F3C7A" w:rsidRPr="006F7579">
        <w:rPr>
          <w:rFonts w:asciiTheme="minorHAnsi" w:hAnsiTheme="minorHAnsi"/>
        </w:rPr>
        <w:t xml:space="preserve">Align use of Section 811 Rent Subsidy with populations listed in the proposed Tenant Populations with Special Needs Pool.  Rental subsidy is </w:t>
      </w:r>
      <w:proofErr w:type="gramStart"/>
      <w:r w:rsidR="007F3C7A" w:rsidRPr="006F7579">
        <w:rPr>
          <w:rFonts w:asciiTheme="minorHAnsi" w:hAnsiTheme="minorHAnsi"/>
        </w:rPr>
        <w:t>critical</w:t>
      </w:r>
      <w:proofErr w:type="gramEnd"/>
      <w:r w:rsidR="007F3C7A" w:rsidRPr="006F7579">
        <w:rPr>
          <w:rFonts w:asciiTheme="minorHAnsi" w:hAnsiTheme="minorHAnsi"/>
        </w:rPr>
        <w:t xml:space="preserve"> component to housing vulnerable populations and this resource is becoming </w:t>
      </w:r>
      <w:proofErr w:type="gramStart"/>
      <w:r w:rsidR="007F3C7A" w:rsidRPr="006F7579">
        <w:rPr>
          <w:rFonts w:asciiTheme="minorHAnsi" w:hAnsiTheme="minorHAnsi"/>
        </w:rPr>
        <w:t>more scarce</w:t>
      </w:r>
      <w:proofErr w:type="gramEnd"/>
      <w:r w:rsidR="007F3C7A" w:rsidRPr="006F7579">
        <w:rPr>
          <w:rFonts w:asciiTheme="minorHAnsi" w:hAnsiTheme="minorHAnsi"/>
        </w:rPr>
        <w:t xml:space="preserve"> due to changes at the Federal </w:t>
      </w:r>
      <w:r w:rsidR="006F7579" w:rsidRPr="006F7579">
        <w:rPr>
          <w:rFonts w:asciiTheme="minorHAnsi" w:hAnsiTheme="minorHAnsi"/>
        </w:rPr>
        <w:t>l</w:t>
      </w:r>
      <w:r w:rsidR="007F3C7A" w:rsidRPr="006F7579">
        <w:rPr>
          <w:rFonts w:asciiTheme="minorHAnsi" w:hAnsiTheme="minorHAnsi"/>
        </w:rPr>
        <w:t>evel.  OHFA should ensure that new developments across the state use Section 811 resources to support these vulnerable populations.</w:t>
      </w:r>
    </w:p>
    <w:p w14:paraId="2B38A45F" w14:textId="77777777" w:rsidR="007F3C7A" w:rsidRPr="006F7579" w:rsidRDefault="007F3C7A" w:rsidP="007F3C7A">
      <w:pPr>
        <w:pStyle w:val="ListParagraph"/>
        <w:rPr>
          <w:rFonts w:asciiTheme="minorHAnsi" w:hAnsiTheme="minorHAnsi"/>
        </w:rPr>
      </w:pPr>
    </w:p>
    <w:p w14:paraId="1CF7856D" w14:textId="027388DB" w:rsidR="007F3C7A" w:rsidRPr="006F7579" w:rsidRDefault="007F3C7A" w:rsidP="007F3C7A">
      <w:pPr>
        <w:rPr>
          <w:rFonts w:asciiTheme="minorHAnsi" w:hAnsiTheme="minorHAnsi"/>
        </w:rPr>
      </w:pPr>
      <w:r w:rsidRPr="006F7579">
        <w:rPr>
          <w:rFonts w:asciiTheme="minorHAnsi" w:hAnsiTheme="minorHAnsi"/>
        </w:rPr>
        <w:t>Thank you in advance for your consideration</w:t>
      </w:r>
      <w:r w:rsidR="006F7579" w:rsidRPr="006F7579">
        <w:rPr>
          <w:rFonts w:asciiTheme="minorHAnsi" w:hAnsiTheme="minorHAnsi"/>
        </w:rPr>
        <w:t xml:space="preserve"> of the above comments</w:t>
      </w:r>
      <w:r w:rsidRPr="006F7579">
        <w:rPr>
          <w:rFonts w:asciiTheme="minorHAnsi" w:hAnsiTheme="minorHAnsi"/>
        </w:rPr>
        <w:t>.</w:t>
      </w:r>
    </w:p>
    <w:p w14:paraId="5EC65F18" w14:textId="77777777" w:rsidR="007F3C7A" w:rsidRPr="006F7579" w:rsidRDefault="007F3C7A" w:rsidP="007F3C7A">
      <w:pPr>
        <w:rPr>
          <w:rFonts w:asciiTheme="minorHAnsi" w:hAnsiTheme="minorHAnsi"/>
        </w:rPr>
      </w:pPr>
    </w:p>
    <w:p w14:paraId="7B3AF3E8" w14:textId="77777777" w:rsidR="007F3C7A" w:rsidRPr="006F7579" w:rsidRDefault="007F3C7A" w:rsidP="007F3C7A">
      <w:pPr>
        <w:rPr>
          <w:rFonts w:asciiTheme="minorHAnsi" w:hAnsiTheme="minorHAnsi"/>
        </w:rPr>
      </w:pPr>
      <w:r w:rsidRPr="006F7579">
        <w:rPr>
          <w:rFonts w:asciiTheme="minorHAnsi" w:hAnsiTheme="minorHAnsi"/>
        </w:rPr>
        <w:t>Sincerely,</w:t>
      </w:r>
    </w:p>
    <w:p w14:paraId="6B1493B8" w14:textId="77777777" w:rsidR="006F7579" w:rsidRPr="006F7579" w:rsidRDefault="006F7579" w:rsidP="007F3C7A">
      <w:pPr>
        <w:rPr>
          <w:rFonts w:asciiTheme="minorHAnsi" w:hAnsiTheme="minorHAnsi"/>
        </w:rPr>
      </w:pPr>
    </w:p>
    <w:p w14:paraId="6D89247C" w14:textId="1A585E4C" w:rsidR="006F7579" w:rsidRPr="006F7579" w:rsidRDefault="006F7579" w:rsidP="007F3C7A">
      <w:pPr>
        <w:rPr>
          <w:rFonts w:ascii="Brush Script MT" w:hAnsi="Brush Script MT"/>
          <w:color w:val="130076" w:themeColor="accent1" w:themeTint="E6"/>
          <w:sz w:val="28"/>
          <w:szCs w:val="28"/>
        </w:rPr>
      </w:pPr>
      <w:r w:rsidRPr="006F7579">
        <w:rPr>
          <w:rFonts w:ascii="Brush Script MT" w:hAnsi="Brush Script MT"/>
          <w:color w:val="130076" w:themeColor="accent1" w:themeTint="E6"/>
          <w:sz w:val="28"/>
          <w:szCs w:val="28"/>
        </w:rPr>
        <w:t>Ryan Cassell</w:t>
      </w:r>
    </w:p>
    <w:p w14:paraId="17AE67E3" w14:textId="5962DDE4" w:rsidR="006F7579" w:rsidRPr="006F7579" w:rsidRDefault="006F7579" w:rsidP="007F3C7A">
      <w:pPr>
        <w:rPr>
          <w:rFonts w:asciiTheme="minorHAnsi" w:hAnsiTheme="minorHAnsi"/>
        </w:rPr>
      </w:pPr>
      <w:r w:rsidRPr="006F7579">
        <w:rPr>
          <w:rFonts w:asciiTheme="minorHAnsi" w:hAnsiTheme="minorHAnsi"/>
        </w:rPr>
        <w:t>Ryan Cassell</w:t>
      </w:r>
    </w:p>
    <w:p w14:paraId="0398B670" w14:textId="1065B43E" w:rsidR="006F7579" w:rsidRPr="006F7579" w:rsidRDefault="006F7579" w:rsidP="007F3C7A">
      <w:pPr>
        <w:rPr>
          <w:rFonts w:asciiTheme="minorHAnsi" w:hAnsiTheme="minorHAnsi"/>
        </w:rPr>
      </w:pPr>
      <w:r w:rsidRPr="006F7579">
        <w:rPr>
          <w:rFonts w:asciiTheme="minorHAnsi" w:hAnsiTheme="minorHAnsi"/>
        </w:rPr>
        <w:t>Chief Real Estate Development Officer</w:t>
      </w:r>
    </w:p>
    <w:p w14:paraId="306B0D73" w14:textId="77777777" w:rsidR="00FC0154" w:rsidRDefault="00FC0154"/>
    <w:sectPr w:rsidR="00FC0154">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15E1B" w14:textId="77777777" w:rsidR="006F7579" w:rsidRDefault="006F7579" w:rsidP="006F7579">
      <w:r>
        <w:separator/>
      </w:r>
    </w:p>
  </w:endnote>
  <w:endnote w:type="continuationSeparator" w:id="0">
    <w:p w14:paraId="6079ADF4" w14:textId="77777777" w:rsidR="006F7579" w:rsidRDefault="006F7579" w:rsidP="006F7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Roboto">
    <w:panose1 w:val="02000000000000000000"/>
    <w:charset w:val="00"/>
    <w:family w:val="auto"/>
    <w:pitch w:val="variable"/>
    <w:sig w:usb0="E00002FF" w:usb1="5000205B" w:usb2="00000020" w:usb3="00000000" w:csb0="0000019F" w:csb1="00000000"/>
  </w:font>
  <w:font w:name="Times New Roman">
    <w:panose1 w:val="02020603050405020304"/>
    <w:charset w:val="00"/>
    <w:family w:val="roman"/>
    <w:pitch w:val="variable"/>
    <w:sig w:usb0="E0002EFF" w:usb1="C000785B" w:usb2="00000009" w:usb3="00000000" w:csb0="000001FF" w:csb1="00000000"/>
  </w:font>
  <w:font w:name="Perpetua">
    <w:panose1 w:val="02020502060401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boto Slab">
    <w:panose1 w:val="00000000000000000000"/>
    <w:charset w:val="00"/>
    <w:family w:val="auto"/>
    <w:pitch w:val="variable"/>
    <w:sig w:usb0="200006FF" w:usb1="8000405F" w:usb2="00000022"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63133" w14:textId="77777777" w:rsidR="006F7579" w:rsidRDefault="006F7579" w:rsidP="006F7579">
      <w:r>
        <w:separator/>
      </w:r>
    </w:p>
  </w:footnote>
  <w:footnote w:type="continuationSeparator" w:id="0">
    <w:p w14:paraId="4709D016" w14:textId="77777777" w:rsidR="006F7579" w:rsidRDefault="006F7579" w:rsidP="006F7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06106" w14:textId="590962BC" w:rsidR="006F7579" w:rsidRDefault="006F7579" w:rsidP="006F7579">
    <w:pPr>
      <w:pStyle w:val="Header"/>
    </w:pPr>
    <w:r>
      <w:rPr>
        <w:noProof/>
        <w14:ligatures w14:val="standardContextual"/>
      </w:rPr>
      <w:drawing>
        <wp:inline distT="0" distB="0" distL="0" distR="0" wp14:anchorId="581D9A97" wp14:editId="3C7F25A4">
          <wp:extent cx="1554200" cy="812800"/>
          <wp:effectExtent l="0" t="0" r="8255" b="6350"/>
          <wp:docPr id="1557483976" name="Picture 1" descr="A black and blu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5318918" name="Picture 1" descr="A black and blue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60963" cy="816337"/>
                  </a:xfrm>
                  <a:prstGeom prst="rect">
                    <a:avLst/>
                  </a:prstGeom>
                </pic:spPr>
              </pic:pic>
            </a:graphicData>
          </a:graphic>
        </wp:inline>
      </w:drawing>
    </w:r>
  </w:p>
  <w:p w14:paraId="47719E90" w14:textId="77777777" w:rsidR="006F7579" w:rsidRDefault="006F75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C8466F"/>
    <w:multiLevelType w:val="hybridMultilevel"/>
    <w:tmpl w:val="91DE67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6753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3C7A"/>
    <w:rsid w:val="0021238A"/>
    <w:rsid w:val="00394838"/>
    <w:rsid w:val="004F6F68"/>
    <w:rsid w:val="005761B5"/>
    <w:rsid w:val="006F7579"/>
    <w:rsid w:val="007F3C7A"/>
    <w:rsid w:val="008279D2"/>
    <w:rsid w:val="00BA5CDC"/>
    <w:rsid w:val="00CB0755"/>
    <w:rsid w:val="00FC01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657B1F"/>
  <w15:chartTrackingRefBased/>
  <w15:docId w15:val="{C06B640B-CB25-4DFF-87DD-9950E00C4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Roboto" w:eastAsiaTheme="minorHAnsi" w:hAnsi="Roboto"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C7A"/>
    <w:rPr>
      <w:rFonts w:ascii="Perpetua" w:eastAsia="MS Mincho" w:hAnsi="Perpetua" w:cs="Times New Roman"/>
      <w:kern w:val="0"/>
      <w:sz w:val="24"/>
      <w:szCs w:val="24"/>
      <w14:ligatures w14:val="none"/>
    </w:rPr>
  </w:style>
  <w:style w:type="paragraph" w:styleId="Heading1">
    <w:name w:val="heading 1"/>
    <w:basedOn w:val="Normal"/>
    <w:next w:val="Normal"/>
    <w:link w:val="Heading1Char"/>
    <w:uiPriority w:val="9"/>
    <w:qFormat/>
    <w:rsid w:val="007F3C7A"/>
    <w:pPr>
      <w:keepNext/>
      <w:keepLines/>
      <w:spacing w:before="360" w:after="80"/>
      <w:outlineLvl w:val="0"/>
    </w:pPr>
    <w:rPr>
      <w:rFonts w:asciiTheme="majorHAnsi" w:eastAsiaTheme="majorEastAsia" w:hAnsiTheme="majorHAnsi" w:cstheme="majorBidi"/>
      <w:color w:val="090038" w:themeColor="accent1" w:themeShade="BF"/>
      <w:sz w:val="40"/>
      <w:szCs w:val="40"/>
    </w:rPr>
  </w:style>
  <w:style w:type="paragraph" w:styleId="Heading2">
    <w:name w:val="heading 2"/>
    <w:basedOn w:val="Normal"/>
    <w:next w:val="Normal"/>
    <w:link w:val="Heading2Char"/>
    <w:uiPriority w:val="9"/>
    <w:semiHidden/>
    <w:unhideWhenUsed/>
    <w:qFormat/>
    <w:rsid w:val="007F3C7A"/>
    <w:pPr>
      <w:keepNext/>
      <w:keepLines/>
      <w:spacing w:before="160" w:after="80"/>
      <w:outlineLvl w:val="1"/>
    </w:pPr>
    <w:rPr>
      <w:rFonts w:asciiTheme="majorHAnsi" w:eastAsiaTheme="majorEastAsia" w:hAnsiTheme="majorHAnsi" w:cstheme="majorBidi"/>
      <w:color w:val="090038" w:themeColor="accent1" w:themeShade="BF"/>
      <w:sz w:val="32"/>
      <w:szCs w:val="32"/>
    </w:rPr>
  </w:style>
  <w:style w:type="paragraph" w:styleId="Heading3">
    <w:name w:val="heading 3"/>
    <w:basedOn w:val="Normal"/>
    <w:next w:val="Normal"/>
    <w:link w:val="Heading3Char"/>
    <w:uiPriority w:val="9"/>
    <w:semiHidden/>
    <w:unhideWhenUsed/>
    <w:qFormat/>
    <w:rsid w:val="007F3C7A"/>
    <w:pPr>
      <w:keepNext/>
      <w:keepLines/>
      <w:spacing w:before="160" w:after="80"/>
      <w:outlineLvl w:val="2"/>
    </w:pPr>
    <w:rPr>
      <w:rFonts w:asciiTheme="minorHAnsi" w:eastAsiaTheme="majorEastAsia" w:hAnsiTheme="minorHAnsi" w:cstheme="majorBidi"/>
      <w:color w:val="090038" w:themeColor="accent1" w:themeShade="BF"/>
      <w:sz w:val="28"/>
      <w:szCs w:val="28"/>
    </w:rPr>
  </w:style>
  <w:style w:type="paragraph" w:styleId="Heading4">
    <w:name w:val="heading 4"/>
    <w:basedOn w:val="Normal"/>
    <w:next w:val="Normal"/>
    <w:link w:val="Heading4Char"/>
    <w:uiPriority w:val="9"/>
    <w:semiHidden/>
    <w:unhideWhenUsed/>
    <w:qFormat/>
    <w:rsid w:val="007F3C7A"/>
    <w:pPr>
      <w:keepNext/>
      <w:keepLines/>
      <w:spacing w:before="80" w:after="40"/>
      <w:outlineLvl w:val="3"/>
    </w:pPr>
    <w:rPr>
      <w:rFonts w:asciiTheme="minorHAnsi" w:eastAsiaTheme="majorEastAsia" w:hAnsiTheme="minorHAnsi" w:cstheme="majorBidi"/>
      <w:i/>
      <w:iCs/>
      <w:color w:val="090038" w:themeColor="accent1" w:themeShade="BF"/>
    </w:rPr>
  </w:style>
  <w:style w:type="paragraph" w:styleId="Heading5">
    <w:name w:val="heading 5"/>
    <w:basedOn w:val="Normal"/>
    <w:next w:val="Normal"/>
    <w:link w:val="Heading5Char"/>
    <w:uiPriority w:val="9"/>
    <w:semiHidden/>
    <w:unhideWhenUsed/>
    <w:qFormat/>
    <w:rsid w:val="007F3C7A"/>
    <w:pPr>
      <w:keepNext/>
      <w:keepLines/>
      <w:spacing w:before="80" w:after="40"/>
      <w:outlineLvl w:val="4"/>
    </w:pPr>
    <w:rPr>
      <w:rFonts w:asciiTheme="minorHAnsi" w:eastAsiaTheme="majorEastAsia" w:hAnsiTheme="minorHAnsi" w:cstheme="majorBidi"/>
      <w:color w:val="090038" w:themeColor="accent1" w:themeShade="BF"/>
    </w:rPr>
  </w:style>
  <w:style w:type="paragraph" w:styleId="Heading6">
    <w:name w:val="heading 6"/>
    <w:basedOn w:val="Normal"/>
    <w:next w:val="Normal"/>
    <w:link w:val="Heading6Char"/>
    <w:uiPriority w:val="9"/>
    <w:semiHidden/>
    <w:unhideWhenUsed/>
    <w:qFormat/>
    <w:rsid w:val="007F3C7A"/>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F3C7A"/>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F3C7A"/>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F3C7A"/>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3C7A"/>
    <w:rPr>
      <w:rFonts w:asciiTheme="majorHAnsi" w:eastAsiaTheme="majorEastAsia" w:hAnsiTheme="majorHAnsi" w:cstheme="majorBidi"/>
      <w:color w:val="090038" w:themeColor="accent1" w:themeShade="BF"/>
      <w:sz w:val="40"/>
      <w:szCs w:val="40"/>
    </w:rPr>
  </w:style>
  <w:style w:type="character" w:customStyle="1" w:styleId="Heading2Char">
    <w:name w:val="Heading 2 Char"/>
    <w:basedOn w:val="DefaultParagraphFont"/>
    <w:link w:val="Heading2"/>
    <w:uiPriority w:val="9"/>
    <w:semiHidden/>
    <w:rsid w:val="007F3C7A"/>
    <w:rPr>
      <w:rFonts w:asciiTheme="majorHAnsi" w:eastAsiaTheme="majorEastAsia" w:hAnsiTheme="majorHAnsi" w:cstheme="majorBidi"/>
      <w:color w:val="090038" w:themeColor="accent1" w:themeShade="BF"/>
      <w:sz w:val="32"/>
      <w:szCs w:val="32"/>
    </w:rPr>
  </w:style>
  <w:style w:type="character" w:customStyle="1" w:styleId="Heading3Char">
    <w:name w:val="Heading 3 Char"/>
    <w:basedOn w:val="DefaultParagraphFont"/>
    <w:link w:val="Heading3"/>
    <w:uiPriority w:val="9"/>
    <w:semiHidden/>
    <w:rsid w:val="007F3C7A"/>
    <w:rPr>
      <w:rFonts w:asciiTheme="minorHAnsi" w:eastAsiaTheme="majorEastAsia" w:hAnsiTheme="minorHAnsi" w:cstheme="majorBidi"/>
      <w:color w:val="090038" w:themeColor="accent1" w:themeShade="BF"/>
      <w:sz w:val="28"/>
      <w:szCs w:val="28"/>
    </w:rPr>
  </w:style>
  <w:style w:type="character" w:customStyle="1" w:styleId="Heading4Char">
    <w:name w:val="Heading 4 Char"/>
    <w:basedOn w:val="DefaultParagraphFont"/>
    <w:link w:val="Heading4"/>
    <w:uiPriority w:val="9"/>
    <w:semiHidden/>
    <w:rsid w:val="007F3C7A"/>
    <w:rPr>
      <w:rFonts w:asciiTheme="minorHAnsi" w:eastAsiaTheme="majorEastAsia" w:hAnsiTheme="minorHAnsi" w:cstheme="majorBidi"/>
      <w:i/>
      <w:iCs/>
      <w:color w:val="090038" w:themeColor="accent1" w:themeShade="BF"/>
    </w:rPr>
  </w:style>
  <w:style w:type="character" w:customStyle="1" w:styleId="Heading5Char">
    <w:name w:val="Heading 5 Char"/>
    <w:basedOn w:val="DefaultParagraphFont"/>
    <w:link w:val="Heading5"/>
    <w:uiPriority w:val="9"/>
    <w:semiHidden/>
    <w:rsid w:val="007F3C7A"/>
    <w:rPr>
      <w:rFonts w:asciiTheme="minorHAnsi" w:eastAsiaTheme="majorEastAsia" w:hAnsiTheme="minorHAnsi" w:cstheme="majorBidi"/>
      <w:color w:val="090038" w:themeColor="accent1" w:themeShade="BF"/>
    </w:rPr>
  </w:style>
  <w:style w:type="character" w:customStyle="1" w:styleId="Heading6Char">
    <w:name w:val="Heading 6 Char"/>
    <w:basedOn w:val="DefaultParagraphFont"/>
    <w:link w:val="Heading6"/>
    <w:uiPriority w:val="9"/>
    <w:semiHidden/>
    <w:rsid w:val="007F3C7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F3C7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F3C7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F3C7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F3C7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3C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3C7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3C7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F3C7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F3C7A"/>
    <w:rPr>
      <w:i/>
      <w:iCs/>
      <w:color w:val="404040" w:themeColor="text1" w:themeTint="BF"/>
    </w:rPr>
  </w:style>
  <w:style w:type="paragraph" w:styleId="ListParagraph">
    <w:name w:val="List Paragraph"/>
    <w:basedOn w:val="Normal"/>
    <w:uiPriority w:val="34"/>
    <w:qFormat/>
    <w:rsid w:val="007F3C7A"/>
    <w:pPr>
      <w:ind w:left="720"/>
      <w:contextualSpacing/>
    </w:pPr>
  </w:style>
  <w:style w:type="character" w:styleId="IntenseEmphasis">
    <w:name w:val="Intense Emphasis"/>
    <w:basedOn w:val="DefaultParagraphFont"/>
    <w:uiPriority w:val="21"/>
    <w:qFormat/>
    <w:rsid w:val="007F3C7A"/>
    <w:rPr>
      <w:i/>
      <w:iCs/>
      <w:color w:val="090038" w:themeColor="accent1" w:themeShade="BF"/>
    </w:rPr>
  </w:style>
  <w:style w:type="paragraph" w:styleId="IntenseQuote">
    <w:name w:val="Intense Quote"/>
    <w:basedOn w:val="Normal"/>
    <w:next w:val="Normal"/>
    <w:link w:val="IntenseQuoteChar"/>
    <w:uiPriority w:val="30"/>
    <w:qFormat/>
    <w:rsid w:val="007F3C7A"/>
    <w:pPr>
      <w:pBdr>
        <w:top w:val="single" w:sz="4" w:space="10" w:color="090038" w:themeColor="accent1" w:themeShade="BF"/>
        <w:bottom w:val="single" w:sz="4" w:space="10" w:color="090038" w:themeColor="accent1" w:themeShade="BF"/>
      </w:pBdr>
      <w:spacing w:before="360" w:after="360"/>
      <w:ind w:left="864" w:right="864"/>
      <w:jc w:val="center"/>
    </w:pPr>
    <w:rPr>
      <w:i/>
      <w:iCs/>
      <w:color w:val="090038" w:themeColor="accent1" w:themeShade="BF"/>
    </w:rPr>
  </w:style>
  <w:style w:type="character" w:customStyle="1" w:styleId="IntenseQuoteChar">
    <w:name w:val="Intense Quote Char"/>
    <w:basedOn w:val="DefaultParagraphFont"/>
    <w:link w:val="IntenseQuote"/>
    <w:uiPriority w:val="30"/>
    <w:rsid w:val="007F3C7A"/>
    <w:rPr>
      <w:i/>
      <w:iCs/>
      <w:color w:val="090038" w:themeColor="accent1" w:themeShade="BF"/>
    </w:rPr>
  </w:style>
  <w:style w:type="character" w:styleId="IntenseReference">
    <w:name w:val="Intense Reference"/>
    <w:basedOn w:val="DefaultParagraphFont"/>
    <w:uiPriority w:val="32"/>
    <w:qFormat/>
    <w:rsid w:val="007F3C7A"/>
    <w:rPr>
      <w:b/>
      <w:bCs/>
      <w:smallCaps/>
      <w:color w:val="090038" w:themeColor="accent1" w:themeShade="BF"/>
      <w:spacing w:val="5"/>
    </w:rPr>
  </w:style>
  <w:style w:type="paragraph" w:styleId="Header">
    <w:name w:val="header"/>
    <w:basedOn w:val="Normal"/>
    <w:link w:val="HeaderChar"/>
    <w:uiPriority w:val="99"/>
    <w:unhideWhenUsed/>
    <w:rsid w:val="006F7579"/>
    <w:pPr>
      <w:tabs>
        <w:tab w:val="center" w:pos="4680"/>
        <w:tab w:val="right" w:pos="9360"/>
      </w:tabs>
    </w:pPr>
  </w:style>
  <w:style w:type="character" w:customStyle="1" w:styleId="HeaderChar">
    <w:name w:val="Header Char"/>
    <w:basedOn w:val="DefaultParagraphFont"/>
    <w:link w:val="Header"/>
    <w:uiPriority w:val="99"/>
    <w:rsid w:val="006F7579"/>
    <w:rPr>
      <w:rFonts w:ascii="Perpetua" w:eastAsia="MS Mincho" w:hAnsi="Perpetua" w:cs="Times New Roman"/>
      <w:kern w:val="0"/>
      <w:sz w:val="24"/>
      <w:szCs w:val="24"/>
      <w14:ligatures w14:val="none"/>
    </w:rPr>
  </w:style>
  <w:style w:type="paragraph" w:styleId="Footer">
    <w:name w:val="footer"/>
    <w:basedOn w:val="Normal"/>
    <w:link w:val="FooterChar"/>
    <w:uiPriority w:val="99"/>
    <w:unhideWhenUsed/>
    <w:rsid w:val="006F7579"/>
    <w:pPr>
      <w:tabs>
        <w:tab w:val="center" w:pos="4680"/>
        <w:tab w:val="right" w:pos="9360"/>
      </w:tabs>
    </w:pPr>
  </w:style>
  <w:style w:type="character" w:customStyle="1" w:styleId="FooterChar">
    <w:name w:val="Footer Char"/>
    <w:basedOn w:val="DefaultParagraphFont"/>
    <w:link w:val="Footer"/>
    <w:uiPriority w:val="99"/>
    <w:rsid w:val="006F7579"/>
    <w:rPr>
      <w:rFonts w:ascii="Perpetua" w:eastAsia="MS Mincho" w:hAnsi="Perpetua"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N Branding">
  <a:themeElements>
    <a:clrScheme name="CHN Brand Colors">
      <a:dk1>
        <a:sysClr val="windowText" lastClr="000000"/>
      </a:dk1>
      <a:lt1>
        <a:sysClr val="window" lastClr="FFFFFF"/>
      </a:lt1>
      <a:dk2>
        <a:srgbClr val="44546A"/>
      </a:dk2>
      <a:lt2>
        <a:srgbClr val="E7E6E6"/>
      </a:lt2>
      <a:accent1>
        <a:srgbClr val="0D004C"/>
      </a:accent1>
      <a:accent2>
        <a:srgbClr val="00C0E8"/>
      </a:accent2>
      <a:accent3>
        <a:srgbClr val="7ACCC8"/>
      </a:accent3>
      <a:accent4>
        <a:srgbClr val="002C48"/>
      </a:accent4>
      <a:accent5>
        <a:srgbClr val="8DC63F"/>
      </a:accent5>
      <a:accent6>
        <a:srgbClr val="74CEE2"/>
      </a:accent6>
      <a:hlink>
        <a:srgbClr val="144E8C"/>
      </a:hlink>
      <a:folHlink>
        <a:srgbClr val="662469"/>
      </a:folHlink>
    </a:clrScheme>
    <a:fontScheme name="Custom 1">
      <a:majorFont>
        <a:latin typeface="Roboto Slab"/>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3</Pages>
  <Words>774</Words>
  <Characters>4020</Characters>
  <Application>Microsoft Office Word</Application>
  <DocSecurity>0</DocSecurity>
  <Lines>80</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Cassell</dc:creator>
  <cp:keywords/>
  <dc:description/>
  <cp:lastModifiedBy>Ryan Cassell</cp:lastModifiedBy>
  <cp:revision>1</cp:revision>
  <dcterms:created xsi:type="dcterms:W3CDTF">2025-09-02T19:24:00Z</dcterms:created>
  <dcterms:modified xsi:type="dcterms:W3CDTF">2025-09-02T20:16:00Z</dcterms:modified>
</cp:coreProperties>
</file>